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a30e3da" w14:textId="a30e3da">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05484B">
      <w:pPr>
        <w:jc w:val="center"/>
        <w:rPr>
          <w:bCs/>
        </w:rPr>
      </w:pPr>
      <w:r>
        <w:rPr>
          <w:bCs/>
        </w:rPr>
        <w:t>28</w:t>
      </w:r>
      <w:r w:rsidR="0065108E">
        <w:rPr>
          <w:bCs/>
        </w:rPr>
        <w:t xml:space="preserve">. </w:t>
      </w:r>
      <w:r>
        <w:rPr>
          <w:bCs/>
        </w:rPr>
        <w:t>studenog</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05484B">
        <w:t>10,</w:t>
      </w:r>
      <w:r w:rsidR="00984837">
        <w:t>50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Za vjerovnike:</w:t>
      </w:r>
    </w:p>
    <w:p w:rsidRPr="00AC58C6" w:rsidR="000E3F9D" w:rsidP="000E3F9D" w:rsidRDefault="000E3F9D">
      <w:pPr>
        <w:jc w:val="both"/>
        <w:rPr>
          <w:i/>
        </w:rPr>
      </w:pPr>
    </w:p>
    <w:p w:rsidR="00191AC3" w:rsidP="00191AC3" w:rsidRDefault="00191AC3">
      <w:pPr>
        <w:contextualSpacing/>
        <w:jc w:val="both"/>
      </w:pPr>
      <w:r>
        <w:t>- RH, Ministarstvo financija, Porezna uprava, Područni ured Zadar - zakonska zastupnica Lidija Vitaljić, ŽDO Zadar</w:t>
      </w:r>
    </w:p>
    <w:p w:rsidRPr="00AC58C6" w:rsidR="00747ED1" w:rsidP="00BB3AC6" w:rsidRDefault="00747ED1">
      <w:pPr>
        <w:contextualSpacing/>
        <w:jc w:val="both"/>
      </w:pPr>
    </w:p>
    <w:p w:rsidR="00BB3AC6" w:rsidP="00BB3AC6" w:rsidRDefault="00BB3AC6">
      <w:pPr>
        <w:jc w:val="both"/>
      </w:pPr>
      <w:r w:rsidRPr="00AC58C6">
        <w:t>Utvrđuje se da je oglas o održavanju današnjeg ročišta o</w:t>
      </w:r>
      <w:r w:rsidRPr="00AC58C6" w:rsidR="009809B1">
        <w:t>bjavljen</w:t>
      </w:r>
      <w:r w:rsidRPr="00AC58C6" w:rsidR="00317792">
        <w:t xml:space="preserve"> na e-Oglasna ploča sudova</w:t>
      </w:r>
      <w:r w:rsidRPr="00AC58C6">
        <w:t xml:space="preserve"> dana </w:t>
      </w:r>
      <w:r w:rsidR="0005484B">
        <w:t>6. studenog</w:t>
      </w:r>
      <w:r w:rsidRPr="00AC58C6" w:rsidR="009F7402">
        <w:t xml:space="preserve"> 2019</w:t>
      </w:r>
      <w:r w:rsidRPr="00AC58C6">
        <w:t>.</w:t>
      </w:r>
    </w:p>
    <w:p w:rsidRPr="00AC58C6" w:rsidR="00747ED1" w:rsidP="00BB3AC6" w:rsidRDefault="00747ED1">
      <w:pPr>
        <w:jc w:val="both"/>
      </w:pPr>
    </w:p>
    <w:p w:rsidR="00747ED1" w:rsidP="00747ED1" w:rsidRDefault="00747ED1">
      <w:pPr>
        <w:contextualSpacing/>
        <w:jc w:val="both"/>
      </w:pPr>
      <w:r>
        <w:t xml:space="preserve">Konstatira se da je dana 27. studenog 2019. zaprimljen podnesak razlučnog vjerovnika ERSTE&amp;STEIERMARKISCHE BANK d.d., Rijeka kojim isti obavještava naslovni sud da neće pristupiti na ročišta radi izjašnjavanja o vrijednosti imovine stečajnog dužnika, zakazana za dan 28. studenog 2019. te predlaže da se ista održi u njegovoj odsutnosti. Isti da je suglasan da se vrijednost nekretnina koje su predmet navedenih ročišta utvrdi sukladno elaboratima objavljenim na e-Oglasna ploča sudova. </w:t>
      </w:r>
    </w:p>
    <w:p w:rsidRPr="00AC58C6" w:rsidR="00BB3AC6" w:rsidP="009F7402" w:rsidRDefault="00BB3AC6">
      <w:pPr>
        <w:jc w:val="both"/>
      </w:pPr>
    </w:p>
    <w:p w:rsidRPr="00AC58C6" w:rsidR="00BB3AC6" w:rsidP="004E22BE" w:rsidRDefault="00BB3AC6">
      <w:pPr>
        <w:jc w:val="both"/>
      </w:pPr>
      <w:r w:rsidRPr="00AC58C6">
        <w:t>Sudac</w:t>
      </w:r>
      <w:r w:rsidRPr="00AC58C6" w:rsidR="00C74A8F">
        <w:t xml:space="preserve"> utvrđuje da je riječ o prodaji</w:t>
      </w:r>
      <w:r w:rsidRPr="00AC58C6" w:rsidR="00C74A8F">
        <w:rPr>
          <w:rFonts w:eastAsia="Batang"/>
        </w:rPr>
        <w:t xml:space="preserve"> </w:t>
      </w:r>
      <w:r w:rsidRPr="00AC58C6" w:rsidR="009F7402">
        <w:t>nekretnine</w:t>
      </w:r>
      <w:r w:rsidRPr="00AC58C6" w:rsidR="005C7DB3">
        <w:t xml:space="preserve">, </w:t>
      </w:r>
      <w:r w:rsidRPr="00F249B4" w:rsidR="00AC58C6">
        <w:t>upisan</w:t>
      </w:r>
      <w:r w:rsidR="00AC58C6">
        <w:t>e</w:t>
      </w:r>
      <w:r w:rsidRPr="00F249B4" w:rsidR="00AC58C6">
        <w:t xml:space="preserve"> u zemljišnoj knjizi Općinskog suda u Zadru, Zemljišno knjižnog odjela Zadar, </w:t>
      </w:r>
      <w:r w:rsidRPr="00196F5F" w:rsidR="00984837">
        <w:t>3. suvlasnički dio s neodređenim omjerom, etažno vlasništvo (E-3), 1. stambeno poslovni toranj – ''IV-B'' koji se sastoji od poslovnog prostora u suterenu i to ured 1. površine 16,16 m2, ured 2 površine 15,45 m2, ured 3 površine 15,46 m2, ured 4 površine 15,46 m2, ured 5 površine 26,56 m2, ured 6 površine 16,73 m2, dvorana za sastanke površine 29,12 m2, arhiva površine 5,44 m2, stubište i hodnik površine 29,26 m2, hodnik površine 16,10 m2, pretprostor površine 12,60 m2, sanitarni čvor 1. površine 3,62 m2, sanitarni čvor 2. površine 2,40 m2, sveukupno površine 204,36 m2 i polukata koji se sastoji od ureda 1. površine 16,41 m2, ured 2 površine 15,45 m2, ured 3 površine 15,45 m2, ured 4 površine 15,45 m2, ured 5 površine 14,81 m2, ured 6 površine 12,06 m2, ured 7 površine 11,28 m2, ured 8 površine 14,46 m2, ured 9 površine 19,68 m2, arhiva površine 5,66 m2, čajna kuhinja površine 5,44 m2, stubište s hodnikom površine 24,13 m2, hodnik površine 15,68 m2, sanitarni čvor 1. površine 2,40 m2, sanitarni čvor 2. površine 1,18 m2, pomoćni prostor površine 12,48 m2, sveukupno površine 202,02 m2, ukupne površine za oba poslovna prostora 406,38 m2 sve u elaboratu obojeno crvenom i žutom bojom, sagrađene na kat.čest. 3723/2, upisane u zk.ul. 13010, k.o. Zadar</w:t>
      </w:r>
      <w:r w:rsidR="00AC58C6">
        <w:t xml:space="preserve">, </w:t>
      </w:r>
      <w:r w:rsidRPr="00AC58C6" w:rsidR="00DC563A">
        <w:t xml:space="preserve">te da treba utvrditi vrijednost </w:t>
      </w:r>
      <w:r w:rsidRPr="00AC58C6" w:rsidR="005C7DB3">
        <w:t>iste</w:t>
      </w:r>
      <w:r w:rsidRPr="00AC58C6">
        <w:t xml:space="preserve">. </w:t>
      </w:r>
    </w:p>
    <w:p w:rsidRPr="00AC58C6" w:rsidR="006643F7" w:rsidP="009F7402" w:rsidRDefault="006643F7">
      <w:pPr>
        <w:spacing w:before="24"/>
        <w:ind w:right="-20"/>
        <w:jc w:val="both"/>
      </w:pPr>
    </w:p>
    <w:p w:rsidRPr="00AC58C6" w:rsidR="006643F7" w:rsidP="009F7402" w:rsidRDefault="006643F7">
      <w:pPr>
        <w:spacing w:before="24"/>
        <w:ind w:right="-20"/>
        <w:jc w:val="both"/>
        <w:rPr>
          <w:rFonts w:eastAsia="Arial"/>
          <w:w w:val="103"/>
        </w:rPr>
      </w:pPr>
      <w:r w:rsidRPr="00AC58C6">
        <w:t xml:space="preserve">Na predmetnoj nekretnini razlučno pravo ima </w:t>
      </w:r>
      <w:r w:rsidR="007D2426">
        <w:t>ERSTE&amp;STEIERMARKISCHE BANK d.d.</w:t>
      </w:r>
      <w:r w:rsidR="00747ED1">
        <w:t xml:space="preserve"> Rijeka.</w:t>
      </w:r>
      <w:r w:rsidR="009815BE">
        <w:t xml:space="preserve"> </w:t>
      </w:r>
    </w:p>
    <w:p w:rsidRPr="00AC58C6" w:rsidR="00BB3AC6" w:rsidP="00BB3AC6" w:rsidRDefault="00BB3AC6">
      <w:pPr>
        <w:jc w:val="both"/>
      </w:pPr>
    </w:p>
    <w:p w:rsidRPr="00747ED1" w:rsidR="008F49EA" w:rsidP="008F49EA" w:rsidRDefault="0065108E">
      <w:pPr>
        <w:jc w:val="both"/>
      </w:pPr>
      <w:r>
        <w:t>Stečajna</w:t>
      </w:r>
      <w:r w:rsidRPr="00AC58C6" w:rsidR="006643F7">
        <w:t xml:space="preserve"> upravitelj</w:t>
      </w:r>
      <w:r>
        <w:t>ica</w:t>
      </w:r>
      <w:r w:rsidRPr="00AC58C6" w:rsidR="006643F7">
        <w:t xml:space="preserve"> predlaž</w:t>
      </w:r>
      <w:r w:rsidRPr="00AC58C6" w:rsidR="005C7DB3">
        <w:t>e 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rsidRPr="00196F5F" w:rsidR="007D2426">
        <w:t xml:space="preserve">3. suvlasnički dio s </w:t>
      </w:r>
      <w:r w:rsidRPr="00196F5F" w:rsidR="007D2426">
        <w:lastRenderedPageBreak/>
        <w:t xml:space="preserve">neodređenim omjerom, etažno vlasništvo (E-3), 1. stambeno poslovni toranj – ''IV-B'' koji se sastoji od poslovnog prostora u suterenu i to ured 1. površine 16,16 m2, ured 2 površine 15,45 m2, ured 3 površine 15,46 m2, ured 4 površine 15,46 m2, ured 5 površine 26,56 m2, ured 6 površine 16,73 m2, dvorana za sastanke površine 29,12 m2, arhiva površine 5,44 m2, stubište i hodnik površine 29,26 m2, hodnik površine 16,10 m2, pretprostor površine 12,60 m2, sanitarni čvor 1. površine 3,62 m2, sanitarni čvor 2. površine 2,40 m2, sveukupno površine 204,36 m2 i polukata koji se sastoji od ureda 1. površine 16,41 m2, ured 2 površine 15,45 m2, ured 3 površine 15,45 m2, ured 4 površine 15,45 m2, ured 5 površine 14,81 m2, ured 6 površine 12,06 m2, ured 7 površine 11,28 m2, ured 8 površine 14,46 m2, ured 9 površine 19,68 m2, arhiva površine 5,66 m2, čajna kuhinja površine 5,44 m2, stubište s hodnikom površine 24,13 m2, hodnik površine 15,68 m2, sanitarni čvor 1. površine 2,40 m2, sanitarni čvor 2. površine 1,18 m2, pomoćni prostor površine 12,48 m2, sveukupno površine 202,02 m2, ukupne površine za oba poslovna prostora 406,38 m2 sve u elaboratu obojeno crvenom i žutom bojom, sagrađene na kat.čest. 3723/2, upisane u zk.ul. 13010, k.o. </w:t>
      </w:r>
      <w:r w:rsidRPr="00747ED1" w:rsidR="007D2426">
        <w:t>Zadar</w:t>
      </w:r>
      <w:r w:rsidRPr="00747ED1" w:rsidR="00AF6D71">
        <w:t xml:space="preserve">, </w:t>
      </w:r>
      <w:r w:rsidRPr="00747ED1" w:rsidR="006643F7">
        <w:t xml:space="preserve">utvrdi iznos od </w:t>
      </w:r>
      <w:r w:rsidRPr="00747ED1" w:rsidR="000D7BB3">
        <w:t>2.690.000,00</w:t>
      </w:r>
      <w:r w:rsidRPr="00747ED1" w:rsidR="008F49EA">
        <w:t xml:space="preserve"> </w:t>
      </w:r>
      <w:r w:rsidRPr="00747ED1" w:rsidR="000D7BB3">
        <w:t>kn</w:t>
      </w:r>
      <w:r w:rsidRPr="00747ED1" w:rsidR="007F28B7">
        <w:t>,</w:t>
      </w:r>
      <w:r w:rsidRPr="00747ED1" w:rsidR="004E22BE">
        <w:t xml:space="preserve"> </w:t>
      </w:r>
      <w:r w:rsidRPr="00747ED1" w:rsidR="008F49EA">
        <w:t xml:space="preserve">a prema procjembenom elaboratu </w:t>
      </w:r>
      <w:r w:rsidRPr="00747ED1" w:rsidR="000D7BB3">
        <w:t>ERSTE&amp;STEIERMARKISCHE BANK d.d.</w:t>
      </w:r>
      <w:r w:rsidRPr="00747ED1" w:rsidR="008F49EA">
        <w:t xml:space="preserve"> od </w:t>
      </w:r>
      <w:r w:rsidRPr="00747ED1" w:rsidR="000D7BB3">
        <w:t>30. ožujka</w:t>
      </w:r>
      <w:r w:rsidRPr="00747ED1" w:rsidR="00747ED1">
        <w:t xml:space="preserve"> 2017.</w:t>
      </w:r>
    </w:p>
    <w:p w:rsidR="000D7BB3" w:rsidP="008F49EA" w:rsidRDefault="000D7BB3">
      <w:pPr>
        <w:jc w:val="both"/>
      </w:pPr>
    </w:p>
    <w:p w:rsidR="008F49EA" w:rsidP="008F49EA" w:rsidRDefault="008F49EA">
      <w:pPr>
        <w:jc w:val="both"/>
      </w:pPr>
      <w:r>
        <w:rPr>
          <w:rFonts w:eastAsia="Arial"/>
        </w:rPr>
        <w:t xml:space="preserve">Navedena nekretnina bi se prodavala </w:t>
      </w:r>
      <w:r>
        <w:t xml:space="preserve">po načelu viđeno – kupljeno, uz obvezu kupca na plaćanje </w:t>
      </w:r>
      <w:r w:rsidRPr="00191AC3">
        <w:t>svih poreza i troškova povezanih sa prodajom</w:t>
      </w:r>
      <w:r>
        <w:t>, uz uplatu jamčevine od 10% utvrđene vrijednosti, s time da bi rok plaćanja bio 30 dana od dana pravomoćnosti rješenja o dosudi.</w:t>
      </w:r>
    </w:p>
    <w:p w:rsidR="008F49EA" w:rsidP="008F49EA" w:rsidRDefault="008F49EA">
      <w:pPr>
        <w:jc w:val="both"/>
      </w:pPr>
    </w:p>
    <w:p w:rsidR="008F49EA" w:rsidP="008F49EA" w:rsidRDefault="008F49EA">
      <w:pPr>
        <w:jc w:val="both"/>
      </w:pPr>
      <w:r>
        <w:t>Odluka će biti donesena u zakonskom roku.</w:t>
      </w:r>
    </w:p>
    <w:p w:rsidRPr="00AC58C6" w:rsidR="00BB3AC6" w:rsidP="008F49EA" w:rsidRDefault="00BB3AC6">
      <w:pPr>
        <w:jc w:val="both"/>
      </w:pPr>
    </w:p>
    <w:p w:rsidRPr="00AC58C6" w:rsidR="00BB3AC6" w:rsidP="00BB3AC6" w:rsidRDefault="00BB3AC6">
      <w:pPr>
        <w:jc w:val="both"/>
      </w:pPr>
      <w:r w:rsidRPr="00AC58C6">
        <w:t xml:space="preserve">Dovršeno u </w:t>
      </w:r>
      <w:r w:rsidR="007D2426">
        <w:t>10,</w:t>
      </w:r>
      <w:r w:rsidR="00191AC3">
        <w:t>55</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F2654D">
        <w:t xml:space="preserve">       </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10"/>
      <w:headerReference w:type="default" r:id="rId11"/>
      <w:footerReference w:type="even" r:id="rId12"/>
      <w:footerReference w:type="default" r:id="rId13"/>
      <w:headerReference w:type="first" r:id="rId14"/>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A7A85">
      <w:rPr>
        <w:rStyle w:val="Brojstranice"/>
        <w:noProof/>
      </w:rPr>
      <w:t>2</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AD478F">
      <w:rPr>
        <w:bCs/>
        <w:sz w:val="22"/>
        <w:szCs w:val="22"/>
      </w:rPr>
      <w:t>303</w:t>
    </w:r>
  </w:p>
  <w:p w:rsidR="00916709" w:rsidP="00D154FA" w:rsidRDefault="00916709">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AD478F">
      <w:rPr>
        <w:sz w:val="22"/>
        <w:szCs w:val="22"/>
      </w:rPr>
      <w:t>303</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9">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7"/>
  </w:num>
  <w:num w:numId="3">
    <w:abstractNumId w:val="34"/>
  </w:num>
  <w:num w:numId="4">
    <w:abstractNumId w:val="35"/>
  </w:num>
  <w:num w:numId="5">
    <w:abstractNumId w:val="14"/>
  </w:num>
  <w:num w:numId="6">
    <w:abstractNumId w:val="3"/>
  </w:num>
  <w:num w:numId="7">
    <w:abstractNumId w:val="38"/>
  </w:num>
  <w:num w:numId="8">
    <w:abstractNumId w:val="17"/>
  </w:num>
  <w:num w:numId="9">
    <w:abstractNumId w:val="22"/>
  </w:num>
  <w:num w:numId="10">
    <w:abstractNumId w:val="0"/>
  </w:num>
  <w:num w:numId="11">
    <w:abstractNumId w:val="16"/>
  </w:num>
  <w:num w:numId="12">
    <w:abstractNumId w:val="18"/>
  </w:num>
  <w:num w:numId="13">
    <w:abstractNumId w:val="25"/>
  </w:num>
  <w:num w:numId="14">
    <w:abstractNumId w:val="31"/>
  </w:num>
  <w:num w:numId="15">
    <w:abstractNumId w:val="36"/>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3"/>
  </w:num>
  <w:num w:numId="23">
    <w:abstractNumId w:val="11"/>
  </w:num>
  <w:num w:numId="24">
    <w:abstractNumId w:val="37"/>
  </w:num>
  <w:num w:numId="25">
    <w:abstractNumId w:val="28"/>
  </w:num>
  <w:num w:numId="26">
    <w:abstractNumId w:val="30"/>
  </w:num>
  <w:num w:numId="27">
    <w:abstractNumId w:val="29"/>
  </w:num>
  <w:num w:numId="28">
    <w:abstractNumId w:val="2"/>
  </w:num>
  <w:num w:numId="29">
    <w:abstractNumId w:val="12"/>
  </w:num>
  <w:num w:numId="30">
    <w:abstractNumId w:val="4"/>
  </w:num>
  <w:num w:numId="31">
    <w:abstractNumId w:val="19"/>
  </w:num>
  <w:num w:numId="32">
    <w:abstractNumId w:val="9"/>
  </w:num>
  <w:num w:numId="33">
    <w:abstractNumId w:val="26"/>
  </w:num>
  <w:num w:numId="34">
    <w:abstractNumId w:val="20"/>
  </w:num>
  <w:num w:numId="35">
    <w:abstractNumId w:val="32"/>
  </w:num>
  <w:num w:numId="36">
    <w:abstractNumId w:val="24"/>
  </w:num>
  <w:num w:numId="37">
    <w:abstractNumId w:val="21"/>
  </w:num>
  <w:num w:numId="38">
    <w:abstractNumId w:val="5"/>
  </w:num>
  <w:num w:numId="39">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484B"/>
    <w:rsid w:val="00055ECA"/>
    <w:rsid w:val="00055F9B"/>
    <w:rsid w:val="00057153"/>
    <w:rsid w:val="000635BC"/>
    <w:rsid w:val="00063EC2"/>
    <w:rsid w:val="000745D8"/>
    <w:rsid w:val="00083699"/>
    <w:rsid w:val="00094A6B"/>
    <w:rsid w:val="000A089E"/>
    <w:rsid w:val="000A44C5"/>
    <w:rsid w:val="000A45E6"/>
    <w:rsid w:val="000A5BE2"/>
    <w:rsid w:val="000A7A85"/>
    <w:rsid w:val="000B5009"/>
    <w:rsid w:val="000B695B"/>
    <w:rsid w:val="000B7EBA"/>
    <w:rsid w:val="000C0597"/>
    <w:rsid w:val="000D0305"/>
    <w:rsid w:val="000D2BBE"/>
    <w:rsid w:val="000D4CD5"/>
    <w:rsid w:val="000D7BB3"/>
    <w:rsid w:val="000E3F9D"/>
    <w:rsid w:val="000E6BEA"/>
    <w:rsid w:val="000E77C6"/>
    <w:rsid w:val="000F29D4"/>
    <w:rsid w:val="000F4AE4"/>
    <w:rsid w:val="00104D9A"/>
    <w:rsid w:val="001070EA"/>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76C"/>
    <w:rsid w:val="001772B4"/>
    <w:rsid w:val="00181233"/>
    <w:rsid w:val="00182382"/>
    <w:rsid w:val="001910EF"/>
    <w:rsid w:val="00191AC3"/>
    <w:rsid w:val="00194142"/>
    <w:rsid w:val="00194860"/>
    <w:rsid w:val="001A1865"/>
    <w:rsid w:val="001A385D"/>
    <w:rsid w:val="001A6C3A"/>
    <w:rsid w:val="001B0471"/>
    <w:rsid w:val="001B1652"/>
    <w:rsid w:val="001B50E8"/>
    <w:rsid w:val="001B5D10"/>
    <w:rsid w:val="001C6226"/>
    <w:rsid w:val="001D2C10"/>
    <w:rsid w:val="001D602F"/>
    <w:rsid w:val="001F1768"/>
    <w:rsid w:val="001F3A44"/>
    <w:rsid w:val="001F488C"/>
    <w:rsid w:val="001F74CC"/>
    <w:rsid w:val="002046AD"/>
    <w:rsid w:val="002232DF"/>
    <w:rsid w:val="002254BB"/>
    <w:rsid w:val="00227503"/>
    <w:rsid w:val="00227C13"/>
    <w:rsid w:val="00231F50"/>
    <w:rsid w:val="002342AD"/>
    <w:rsid w:val="00234D7D"/>
    <w:rsid w:val="00235D8C"/>
    <w:rsid w:val="002442A8"/>
    <w:rsid w:val="00245474"/>
    <w:rsid w:val="0025323A"/>
    <w:rsid w:val="0025422F"/>
    <w:rsid w:val="00254D34"/>
    <w:rsid w:val="00255229"/>
    <w:rsid w:val="00256631"/>
    <w:rsid w:val="00266A1A"/>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4344"/>
    <w:rsid w:val="002E54BD"/>
    <w:rsid w:val="002F144A"/>
    <w:rsid w:val="002F1668"/>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816"/>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40191A"/>
    <w:rsid w:val="00401AFD"/>
    <w:rsid w:val="00406F02"/>
    <w:rsid w:val="004111F5"/>
    <w:rsid w:val="00411C7B"/>
    <w:rsid w:val="00413264"/>
    <w:rsid w:val="0041393C"/>
    <w:rsid w:val="0042267A"/>
    <w:rsid w:val="004248D6"/>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56E1"/>
    <w:rsid w:val="004D7E9C"/>
    <w:rsid w:val="004E22BE"/>
    <w:rsid w:val="004F2642"/>
    <w:rsid w:val="004F514D"/>
    <w:rsid w:val="004F7CC5"/>
    <w:rsid w:val="00505953"/>
    <w:rsid w:val="005070AC"/>
    <w:rsid w:val="0050738D"/>
    <w:rsid w:val="00510822"/>
    <w:rsid w:val="00513737"/>
    <w:rsid w:val="00520AC6"/>
    <w:rsid w:val="00535C4F"/>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7711"/>
    <w:rsid w:val="005C7DB3"/>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62ECB"/>
    <w:rsid w:val="006643F7"/>
    <w:rsid w:val="00666C9D"/>
    <w:rsid w:val="006723F2"/>
    <w:rsid w:val="006744BA"/>
    <w:rsid w:val="00674715"/>
    <w:rsid w:val="006777D6"/>
    <w:rsid w:val="0068201B"/>
    <w:rsid w:val="006844BF"/>
    <w:rsid w:val="00686314"/>
    <w:rsid w:val="006868EE"/>
    <w:rsid w:val="00692D89"/>
    <w:rsid w:val="006A0753"/>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47ED1"/>
    <w:rsid w:val="007553CE"/>
    <w:rsid w:val="00766B7A"/>
    <w:rsid w:val="00771D25"/>
    <w:rsid w:val="00783475"/>
    <w:rsid w:val="0078413B"/>
    <w:rsid w:val="007842D8"/>
    <w:rsid w:val="0078519E"/>
    <w:rsid w:val="00793487"/>
    <w:rsid w:val="00793616"/>
    <w:rsid w:val="00794545"/>
    <w:rsid w:val="007954A9"/>
    <w:rsid w:val="007A1A72"/>
    <w:rsid w:val="007A1E4E"/>
    <w:rsid w:val="007A3646"/>
    <w:rsid w:val="007A622E"/>
    <w:rsid w:val="007A71B4"/>
    <w:rsid w:val="007B2CAF"/>
    <w:rsid w:val="007B4460"/>
    <w:rsid w:val="007C023A"/>
    <w:rsid w:val="007D0A76"/>
    <w:rsid w:val="007D2426"/>
    <w:rsid w:val="007D6724"/>
    <w:rsid w:val="007E03BC"/>
    <w:rsid w:val="007E1067"/>
    <w:rsid w:val="007E33AF"/>
    <w:rsid w:val="007E5003"/>
    <w:rsid w:val="007E66E3"/>
    <w:rsid w:val="007E6E5B"/>
    <w:rsid w:val="007F28B7"/>
    <w:rsid w:val="00803772"/>
    <w:rsid w:val="0081480F"/>
    <w:rsid w:val="00826431"/>
    <w:rsid w:val="008278C0"/>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5BB7"/>
    <w:rsid w:val="008B353C"/>
    <w:rsid w:val="008B7CD1"/>
    <w:rsid w:val="008C0574"/>
    <w:rsid w:val="008C20B5"/>
    <w:rsid w:val="008C40C3"/>
    <w:rsid w:val="008C49D1"/>
    <w:rsid w:val="008D0F73"/>
    <w:rsid w:val="008D28C0"/>
    <w:rsid w:val="008D795F"/>
    <w:rsid w:val="008D7A10"/>
    <w:rsid w:val="008F2BD6"/>
    <w:rsid w:val="008F49EA"/>
    <w:rsid w:val="008F4BC8"/>
    <w:rsid w:val="008F509F"/>
    <w:rsid w:val="008F65C5"/>
    <w:rsid w:val="009009DF"/>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26CC"/>
    <w:rsid w:val="009601B1"/>
    <w:rsid w:val="009613A0"/>
    <w:rsid w:val="0097068E"/>
    <w:rsid w:val="00970989"/>
    <w:rsid w:val="00971689"/>
    <w:rsid w:val="00973306"/>
    <w:rsid w:val="0098035D"/>
    <w:rsid w:val="009809B1"/>
    <w:rsid w:val="009811E1"/>
    <w:rsid w:val="009815BE"/>
    <w:rsid w:val="009825F9"/>
    <w:rsid w:val="00983B02"/>
    <w:rsid w:val="00984837"/>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78F"/>
    <w:rsid w:val="00AD484B"/>
    <w:rsid w:val="00AD50EE"/>
    <w:rsid w:val="00AD60E5"/>
    <w:rsid w:val="00AD6A28"/>
    <w:rsid w:val="00AD7205"/>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ED6"/>
    <w:rsid w:val="00B725E9"/>
    <w:rsid w:val="00B75660"/>
    <w:rsid w:val="00B80C4A"/>
    <w:rsid w:val="00B8391D"/>
    <w:rsid w:val="00B84AAF"/>
    <w:rsid w:val="00B90C51"/>
    <w:rsid w:val="00B90D1C"/>
    <w:rsid w:val="00B920E7"/>
    <w:rsid w:val="00B923F2"/>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3B2"/>
    <w:rsid w:val="00C03BF9"/>
    <w:rsid w:val="00C045DD"/>
    <w:rsid w:val="00C10A5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5076"/>
    <w:rsid w:val="00D26D61"/>
    <w:rsid w:val="00D3093E"/>
    <w:rsid w:val="00D32296"/>
    <w:rsid w:val="00D41098"/>
    <w:rsid w:val="00D4168B"/>
    <w:rsid w:val="00D45D25"/>
    <w:rsid w:val="00D55592"/>
    <w:rsid w:val="00D57A3B"/>
    <w:rsid w:val="00D6250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7BDB"/>
    <w:rsid w:val="00E47C30"/>
    <w:rsid w:val="00E51E33"/>
    <w:rsid w:val="00E61146"/>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A4E22"/>
    <w:rsid w:val="00FB030E"/>
    <w:rsid w:val="00FB0436"/>
    <w:rsid w:val="00FB22F7"/>
    <w:rsid w:val="00FC1C12"/>
    <w:rsid w:val="00FC2AF3"/>
    <w:rsid w:val="00FC3D53"/>
    <w:rsid w:val="00FD0567"/>
    <w:rsid w:val="00FD570E"/>
    <w:rsid w:val="00FE2E87"/>
    <w:rsid w:val="00FE5D01"/>
    <w:rsid w:val="00FE79E6"/>
    <w:rsid w:val="00FE7C34"/>
    <w:rsid w:val="00FF0508"/>
    <w:rsid w:val="00FF673B"/>
    <w:rsid w:val="00FF7D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0A7A85"/>
    <w:rPr>
      <w:color w:val="808080"/>
      <w:bdr w:val="none" w:color="auto" w:sz="0" w:space="0"/>
      <w:shd w:val="clear" w:color="auto" w:fill="auto"/>
    </w:rPr>
  </w:style>
  <w:style w:type="character" w:styleId="eSPISCCParagraphDefaultFont" w:customStyle="true">
    <w:name w:val="eSPIS_CC_Paragraph Default Font"/>
    <w:basedOn w:val="Zadanifontodlomka"/>
    <w:rsid w:val="000A7A8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A7A85"/>
    <w:rPr>
      <w:bdr w:val="none" w:color="auto" w:sz="0" w:space="0"/>
      <w:shd w:val="clear" w:color="auto" w:fill="FFFFCC"/>
      <w:lang w:val="hr-HR"/>
    </w:rPr>
  </w:style>
  <w:style w:type="character" w:styleId="PozadinaSvijetloCrvena" w:customStyle="true">
    <w:name w:val="Pozadina_SvijetloCrvena"/>
    <w:basedOn w:val="eSPISCCParagraphDefaultFont"/>
    <w:rsid w:val="000A7A8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A7A8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0A7A85"/>
    <w:rPr>
      <w:color w:val="808080"/>
      <w:bdr w:color="auto" w:space="0" w:sz="0" w:val="none"/>
      <w:shd w:color="auto" w:fill="auto" w:val="clear"/>
    </w:rPr>
  </w:style>
  <w:style w:customStyle="1" w:styleId="eSPISCCParagraphDefaultFont" w:type="character">
    <w:name w:val="eSPIS_CC_Paragraph Default Font"/>
    <w:basedOn w:val="Zadanifontodlomka"/>
    <w:rsid w:val="000A7A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7A85"/>
    <w:rPr>
      <w:bdr w:color="auto" w:space="0" w:sz="0" w:val="none"/>
      <w:shd w:color="auto" w:fill="FFFFCC" w:val="clear"/>
      <w:lang w:val="hr-HR"/>
    </w:rPr>
  </w:style>
  <w:style w:customStyle="1" w:styleId="PozadinaSvijetloCrvena" w:type="character">
    <w:name w:val="Pozadina_SvijetloCrvena"/>
    <w:basedOn w:val="eSPISCCParagraphDefaultFont"/>
    <w:rsid w:val="000A7A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7A8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28598779">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2019.</izvorni_sadrzaj>
    <derivirana_varijabla naziv="DomainObject.PlaniraniZavrsetakDatum_1">28. studenog 2019.</derivirana_varijabla>
  </DomainObject.PlaniraniZavrsetakDatum>
  <DomainObject.PlaniraniPocetakDatum>
    <izvorni_sadrzaj>28. studenog 2019.</izvorni_sadrzaj>
    <derivirana_varijabla naziv="DomainObject.PlaniraniPocetakDatum_1">28.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10:55</izvorni_sadrzaj>
    <derivirana_varijabla naziv="DomainObject.PlaniraniZavrsetakVrijeme_1">10:55</derivirana_varijabla>
  </DomainObject.PlaniraniZavrsetakVrijeme>
  <DomainObject.PlaniraniPocetakVrijeme>
    <izvorni_sadrzaj>10:50</izvorni_sadrzaj>
    <derivirana_varijabla naziv="DomainObject.PlaniraniPocetakVrijeme_1">10:50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2019.</izvorni_sadrzaj>
    <derivirana_varijabla naziv="DomainObject.Zapisnik.DatumKreiranja_1">28. studenog 2019.</derivirana_varijabla>
  </DomainObject.Zapisnik.DatumKreiranja>
  <DomainObject.Zapisnik.ImovinskaKorist>
    <izvorni_sadrzaj/>
    <derivirana_varijabla naziv="DomainObject.Zapisnik.ImovinskaKorist_1"/>
  </DomainObject.Zapisnik.ImovinskaKorist>
  <DomainObject.Zapisnik.Oznaka>
    <izvorni_sadrzaj>St-794/2016-272</izvorni_sadrzaj>
    <derivirana_varijabla naziv="DomainObject.Zapisnik.Oznaka_1">St-794/2016-272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2019.</izvorni_sadrzaj>
    <derivirana_varijabla naziv="DomainObject.Datum_1">28. studenog 2019.</derivirana_varijabla>
  </DomainObject.Datum>
  <DomainObject.PoslovniBrojDokumenta>
    <izvorni_sadrzaj>St-794/2016-272</izvorni_sadrzaj>
    <derivirana_varijabla naziv="DomainObject.PoslovniBrojDokumenta_1">St-794/2016-272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2016.</izvorni_sadrzaj>
    <derivirana_varijabla naziv="DomainObject.Predmet.DatumPocetkaProcesa_1">23.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284AC9-0EB1-40D7-A111-504E4364C53D}">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718</properties:Words>
  <properties:Characters>3837</properties:Characters>
  <properties:Lines>85</properties:Lines>
  <properties:Paragraphs>20</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2019-11-25T07:41:00Z</dcterms:created>
  <dc:creator>Ardena Bajlo</dc:creator>
  <cp:lastModifiedBy>Martina Kalmeta</cp:lastModifiedBy>
  <cp:lastPrinted>2019-11-28T09:50:00Z</cp:lastPrinted>
  <dcterms:modified xmlns:xsi="http://www.w3.org/2001/XMLSchema-instance" xsi:type="dcterms:W3CDTF">2019-11-28T13:46:00Z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St-794/2016-272 / Zapisnik - Ročište (St- 794-16- ročište radi izjašnjavanja o vrijednosti nekretnine- E-3.docx)</vt:lpwstr>
  </prop:property>
  <prop:property fmtid="{D5CDD505-2E9C-101B-9397-08002B2CF9AE}" pid="4" name="CC_coloring">
    <vt:bool>false</vt:bool>
  </prop:property>
  <prop:property fmtid="{D5CDD505-2E9C-101B-9397-08002B2CF9AE}" pid="5" name="BrojStranica">
    <vt:i4>2</vt:i4>
  </prop:property>
</prop:Properties>
</file>